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ws7rq32m82gj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Pedido de direito à correção de dados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Prezado(a) [Nome da empresa ou organização]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solicito que sejam corrigidos os seguintes dados conforme art. 18, III da LGPD: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[Indique quais informações você deseja corrigir]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Caso não desejem ou não possam retificar as informações, peço que indiquem as razões com referência precisa à LGPD,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Peço que as informações sejam enviadas de forma segura, para que esta solicitação não resulte em consequências adicionais em relação aos meus dados pessoais.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